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26BEE" w14:textId="5DE86B3C" w:rsidR="00480B37" w:rsidRDefault="00480B37" w:rsidP="00480B37">
      <w:pPr>
        <w:ind w:left="-851"/>
      </w:pPr>
      <w:r>
        <w:rPr>
          <w:noProof/>
        </w:rPr>
        <w:drawing>
          <wp:inline distT="0" distB="0" distL="0" distR="0" wp14:anchorId="55B03C29" wp14:editId="3BE485BB">
            <wp:extent cx="6845300" cy="7070157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125" cy="7078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0925" w:type="dxa"/>
        <w:tblInd w:w="-856" w:type="dxa"/>
        <w:tblLook w:val="04A0" w:firstRow="1" w:lastRow="0" w:firstColumn="1" w:lastColumn="0" w:noHBand="0" w:noVBand="1"/>
      </w:tblPr>
      <w:tblGrid>
        <w:gridCol w:w="1975"/>
        <w:gridCol w:w="2291"/>
        <w:gridCol w:w="1885"/>
        <w:gridCol w:w="2463"/>
        <w:gridCol w:w="2311"/>
      </w:tblGrid>
      <w:tr w:rsidR="00480B37" w14:paraId="2A43CB44" w14:textId="77777777" w:rsidTr="00480B37">
        <w:trPr>
          <w:trHeight w:val="227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37F40" w14:textId="1A6AF624" w:rsidR="00480B37" w:rsidRDefault="00480B37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00D1ED" wp14:editId="43C29215">
                  <wp:extent cx="1079500" cy="1282700"/>
                  <wp:effectExtent l="0" t="0" r="635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8268" w14:textId="66EDEEAE" w:rsidR="00480B37" w:rsidRDefault="00480B37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82538D" wp14:editId="704A2157">
                  <wp:extent cx="1282700" cy="12827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A68C" w14:textId="21DD235C" w:rsidR="00480B37" w:rsidRDefault="00480B37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1CC3BFE" wp14:editId="136B991A">
                  <wp:extent cx="1022350" cy="1225550"/>
                  <wp:effectExtent l="0" t="0" r="635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2FBD" w14:textId="5147CC80" w:rsidR="00480B37" w:rsidRDefault="00480B37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32624D1" wp14:editId="3120C58F">
                  <wp:extent cx="1390650" cy="12255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2845" w14:textId="2B47AABF" w:rsidR="00480B37" w:rsidRDefault="00480B37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95F197B" wp14:editId="0E108840">
                  <wp:extent cx="1289050" cy="1181100"/>
                  <wp:effectExtent l="0" t="0" r="635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D9AE46" w14:textId="03E9419B" w:rsidR="00480B37" w:rsidRDefault="00480B37" w:rsidP="00480B37">
      <w:pPr>
        <w:ind w:left="-851"/>
      </w:pPr>
    </w:p>
    <w:p w14:paraId="52F31A89" w14:textId="1A19F555" w:rsidR="00480B37" w:rsidRDefault="00480B37" w:rsidP="00480B37">
      <w:pPr>
        <w:ind w:left="-851"/>
      </w:pPr>
    </w:p>
    <w:p w14:paraId="70E57865" w14:textId="77777777" w:rsidR="00CD66CB" w:rsidRDefault="00CD66CB" w:rsidP="00480B37">
      <w:pPr>
        <w:ind w:left="-851"/>
      </w:pPr>
    </w:p>
    <w:p w14:paraId="79F327F1" w14:textId="04D1AB5F" w:rsidR="00480B37" w:rsidRDefault="00480B37" w:rsidP="00480B37">
      <w:pPr>
        <w:ind w:left="-851"/>
      </w:pPr>
    </w:p>
    <w:p w14:paraId="11CFBEF9" w14:textId="21916AA2" w:rsidR="00A74ED5" w:rsidRPr="00CD66CB" w:rsidRDefault="00CD66CB" w:rsidP="00A74ED5">
      <w:pPr>
        <w:ind w:left="-851"/>
        <w:rPr>
          <w:b/>
          <w:bCs/>
          <w:u w:val="single"/>
        </w:rPr>
      </w:pPr>
      <w:r w:rsidRPr="00CD66CB">
        <w:rPr>
          <w:b/>
          <w:bCs/>
          <w:u w:val="single"/>
        </w:rPr>
        <w:lastRenderedPageBreak/>
        <w:t>Légende</w:t>
      </w:r>
      <w:r w:rsidR="00A4612F">
        <w:rPr>
          <w:b/>
          <w:bCs/>
          <w:u w:val="single"/>
        </w:rPr>
        <w:t xml:space="preserve"> 2</w:t>
      </w:r>
      <w:proofErr w:type="gramStart"/>
      <w:r w:rsidR="00A4612F">
        <w:rPr>
          <w:b/>
          <w:bCs/>
          <w:u w:val="single"/>
        </w:rPr>
        <w:t xml:space="preserve">C </w:t>
      </w:r>
      <w:r w:rsidRPr="00CD66CB">
        <w:rPr>
          <w:b/>
          <w:bCs/>
          <w:u w:val="single"/>
        </w:rPr>
        <w:t> :</w:t>
      </w:r>
      <w:proofErr w:type="gramEnd"/>
    </w:p>
    <w:tbl>
      <w:tblPr>
        <w:tblStyle w:val="Grilledutableau"/>
        <w:tblW w:w="10344" w:type="dxa"/>
        <w:tblInd w:w="-851" w:type="dxa"/>
        <w:tblLook w:val="04A0" w:firstRow="1" w:lastRow="0" w:firstColumn="1" w:lastColumn="0" w:noHBand="0" w:noVBand="1"/>
      </w:tblPr>
      <w:tblGrid>
        <w:gridCol w:w="988"/>
        <w:gridCol w:w="9356"/>
      </w:tblGrid>
      <w:tr w:rsidR="00A74ED5" w14:paraId="08970BD3" w14:textId="77777777" w:rsidTr="00BD6D09">
        <w:tc>
          <w:tcPr>
            <w:tcW w:w="10344" w:type="dxa"/>
            <w:gridSpan w:val="2"/>
          </w:tcPr>
          <w:p w14:paraId="69DE19F7" w14:textId="77777777" w:rsidR="00A74ED5" w:rsidRPr="00480B37" w:rsidRDefault="00A74ED5" w:rsidP="00A74ED5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both"/>
              <w:rPr>
                <w:color w:val="FF0000"/>
              </w:rPr>
            </w:pPr>
            <w:r w:rsidRPr="004D575F">
              <w:rPr>
                <w:color w:val="FF0000"/>
              </w:rPr>
              <w:t>Des milieux divers et bien mis en valeur</w:t>
            </w:r>
          </w:p>
        </w:tc>
      </w:tr>
      <w:tr w:rsidR="00A74ED5" w14:paraId="2EC3681E" w14:textId="77777777" w:rsidTr="00BD6D09">
        <w:tc>
          <w:tcPr>
            <w:tcW w:w="988" w:type="dxa"/>
            <w:tcBorders>
              <w:right w:val="dashed" w:sz="4" w:space="0" w:color="auto"/>
            </w:tcBorders>
          </w:tcPr>
          <w:p w14:paraId="25AD5121" w14:textId="77777777" w:rsidR="00A74ED5" w:rsidRDefault="00A74ED5" w:rsidP="00BD6D09"/>
        </w:tc>
        <w:tc>
          <w:tcPr>
            <w:tcW w:w="9356" w:type="dxa"/>
            <w:tcBorders>
              <w:left w:val="dashed" w:sz="4" w:space="0" w:color="auto"/>
            </w:tcBorders>
          </w:tcPr>
          <w:p w14:paraId="050E30AA" w14:textId="6F5F9984" w:rsidR="00A74ED5" w:rsidRPr="00042171" w:rsidRDefault="00042171" w:rsidP="00042171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  <w:color w:val="00B050"/>
              </w:rPr>
            </w:pPr>
            <w:r w:rsidRPr="00042171">
              <w:rPr>
                <w:b/>
                <w:bCs/>
                <w:color w:val="00B050"/>
              </w:rPr>
              <w:t>Les différents milieux et climats</w:t>
            </w:r>
          </w:p>
          <w:p w14:paraId="0D165E7B" w14:textId="77777777" w:rsidR="00042171" w:rsidRDefault="00042171" w:rsidP="00BD6D09"/>
          <w:p w14:paraId="0C6D9CCA" w14:textId="225AB675" w:rsidR="00A74ED5" w:rsidRDefault="00A74ED5" w:rsidP="00BD6D09">
            <w:r>
              <w:t>Climat océanique</w:t>
            </w:r>
          </w:p>
          <w:p w14:paraId="6424993E" w14:textId="77777777" w:rsidR="00A74ED5" w:rsidRDefault="00A74ED5" w:rsidP="00BD6D09"/>
          <w:p w14:paraId="6B17D1A3" w14:textId="77777777" w:rsidR="00A74ED5" w:rsidRDefault="00A74ED5" w:rsidP="00BD6D09">
            <w:r>
              <w:t>Climat semi-continental</w:t>
            </w:r>
          </w:p>
          <w:p w14:paraId="0BD24C8F" w14:textId="77777777" w:rsidR="00A74ED5" w:rsidRDefault="00A74ED5" w:rsidP="00BD6D09"/>
          <w:p w14:paraId="1DCFC49F" w14:textId="77777777" w:rsidR="00A74ED5" w:rsidRDefault="00A74ED5" w:rsidP="00BD6D09">
            <w:r>
              <w:t>Climat méditerranéen</w:t>
            </w:r>
          </w:p>
          <w:p w14:paraId="46B6C3DB" w14:textId="77777777" w:rsidR="00A74ED5" w:rsidRDefault="00A74ED5" w:rsidP="00BD6D09"/>
          <w:p w14:paraId="6C8475F5" w14:textId="77777777" w:rsidR="00A74ED5" w:rsidRDefault="00A74ED5" w:rsidP="00BD6D09">
            <w:r>
              <w:t>Climat tropical</w:t>
            </w:r>
          </w:p>
          <w:p w14:paraId="30AE2A32" w14:textId="77777777" w:rsidR="00A74ED5" w:rsidRDefault="00A74ED5" w:rsidP="00BD6D09"/>
          <w:p w14:paraId="2495931D" w14:textId="77777777" w:rsidR="00A74ED5" w:rsidRDefault="00A74ED5" w:rsidP="00BD6D09">
            <w:r>
              <w:t>Climat équatorial</w:t>
            </w:r>
          </w:p>
          <w:p w14:paraId="193975F0" w14:textId="77777777" w:rsidR="00A74ED5" w:rsidRDefault="00A74ED5" w:rsidP="00BD6D09"/>
          <w:p w14:paraId="4C6E26B8" w14:textId="2B8D88EB" w:rsidR="00A74ED5" w:rsidRDefault="00A4612F" w:rsidP="00BD6D09">
            <w:r>
              <w:t>Massifs montagnards</w:t>
            </w:r>
          </w:p>
          <w:p w14:paraId="1D63B36F" w14:textId="14E75C21" w:rsidR="00042171" w:rsidRDefault="00042171" w:rsidP="00BD6D09"/>
          <w:p w14:paraId="0EC72CBF" w14:textId="3A3F3FE1" w:rsidR="00042171" w:rsidRPr="00042171" w:rsidRDefault="00042171" w:rsidP="00042171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  <w:color w:val="00B050"/>
              </w:rPr>
            </w:pPr>
            <w:r w:rsidRPr="00042171">
              <w:rPr>
                <w:b/>
                <w:bCs/>
                <w:color w:val="00B050"/>
              </w:rPr>
              <w:t>Des milieux valorisés</w:t>
            </w:r>
          </w:p>
          <w:p w14:paraId="059E153D" w14:textId="77777777" w:rsidR="00A4612F" w:rsidRDefault="00A4612F" w:rsidP="00BD6D09"/>
          <w:p w14:paraId="0AC61750" w14:textId="3233BB1D" w:rsidR="00042171" w:rsidRDefault="00A4612F" w:rsidP="00BD6D09">
            <w:r>
              <w:t>Les principaux p</w:t>
            </w:r>
            <w:r w:rsidR="00042171">
              <w:t>orts</w:t>
            </w:r>
          </w:p>
          <w:p w14:paraId="38D032F7" w14:textId="77777777" w:rsidR="00A74ED5" w:rsidRDefault="00A74ED5" w:rsidP="00BD6D09"/>
          <w:p w14:paraId="26400A92" w14:textId="77777777" w:rsidR="00A74ED5" w:rsidRDefault="00A74ED5" w:rsidP="00BD6D09">
            <w:r>
              <w:t>Grandes plaines agricoles</w:t>
            </w:r>
          </w:p>
          <w:p w14:paraId="01E2388B" w14:textId="77777777" w:rsidR="00A74ED5" w:rsidRDefault="00A74ED5" w:rsidP="00BD6D09"/>
          <w:p w14:paraId="5E9FD422" w14:textId="77777777" w:rsidR="00A74ED5" w:rsidRDefault="00A74ED5" w:rsidP="00BD6D09">
            <w:r>
              <w:t>Stations balnéaires</w:t>
            </w:r>
          </w:p>
          <w:p w14:paraId="3499F991" w14:textId="77777777" w:rsidR="00A74ED5" w:rsidRDefault="00A74ED5" w:rsidP="00BD6D09"/>
          <w:p w14:paraId="1207F8A9" w14:textId="77777777" w:rsidR="00A74ED5" w:rsidRDefault="00A74ED5" w:rsidP="00BD6D09">
            <w:r>
              <w:t>Stations de sports d’hiver</w:t>
            </w:r>
          </w:p>
          <w:p w14:paraId="56DB1BB9" w14:textId="77777777" w:rsidR="00A74ED5" w:rsidRDefault="00A74ED5" w:rsidP="00BD6D09"/>
        </w:tc>
      </w:tr>
      <w:tr w:rsidR="00A74ED5" w14:paraId="13DAE571" w14:textId="77777777" w:rsidTr="00BD6D09">
        <w:tc>
          <w:tcPr>
            <w:tcW w:w="10344" w:type="dxa"/>
            <w:gridSpan w:val="2"/>
          </w:tcPr>
          <w:p w14:paraId="197E0D8F" w14:textId="77777777" w:rsidR="00A74ED5" w:rsidRPr="00480B37" w:rsidRDefault="00A74ED5" w:rsidP="00A74ED5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both"/>
              <w:rPr>
                <w:color w:val="FF0000"/>
              </w:rPr>
            </w:pPr>
            <w:r w:rsidRPr="004D575F">
              <w:rPr>
                <w:color w:val="FF0000"/>
              </w:rPr>
              <w:t>Des milieux soumis à des risques variés</w:t>
            </w:r>
          </w:p>
        </w:tc>
      </w:tr>
      <w:tr w:rsidR="00A74ED5" w14:paraId="615B3D86" w14:textId="77777777" w:rsidTr="00BD6D09">
        <w:tc>
          <w:tcPr>
            <w:tcW w:w="988" w:type="dxa"/>
            <w:tcBorders>
              <w:right w:val="dashed" w:sz="4" w:space="0" w:color="auto"/>
            </w:tcBorders>
          </w:tcPr>
          <w:p w14:paraId="4FA0E642" w14:textId="77777777" w:rsidR="00A74ED5" w:rsidRDefault="00A74ED5" w:rsidP="00BD6D09"/>
        </w:tc>
        <w:tc>
          <w:tcPr>
            <w:tcW w:w="9356" w:type="dxa"/>
            <w:tcBorders>
              <w:left w:val="dashed" w:sz="4" w:space="0" w:color="auto"/>
            </w:tcBorders>
          </w:tcPr>
          <w:p w14:paraId="43F649AD" w14:textId="55D7CB21" w:rsidR="00042171" w:rsidRPr="00042171" w:rsidRDefault="00042171" w:rsidP="00042171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00B050"/>
              </w:rPr>
            </w:pPr>
            <w:r w:rsidRPr="00042171">
              <w:rPr>
                <w:b/>
                <w:bCs/>
                <w:color w:val="00B050"/>
              </w:rPr>
              <w:t>Risques naturels</w:t>
            </w:r>
          </w:p>
          <w:p w14:paraId="3CC1B589" w14:textId="77777777" w:rsidR="00A74ED5" w:rsidRDefault="00A74ED5" w:rsidP="00BD6D09"/>
          <w:p w14:paraId="6E5E27ED" w14:textId="6EBA66A8" w:rsidR="00A74ED5" w:rsidRDefault="00A74ED5" w:rsidP="00BD6D09">
            <w:r>
              <w:t>Avalanches</w:t>
            </w:r>
          </w:p>
          <w:p w14:paraId="2D2EA32A" w14:textId="77777777" w:rsidR="00A74ED5" w:rsidRDefault="00A74ED5" w:rsidP="00BD6D09"/>
          <w:p w14:paraId="713643AB" w14:textId="77777777" w:rsidR="00A74ED5" w:rsidRDefault="00A74ED5" w:rsidP="00BD6D09">
            <w:r>
              <w:t>Vallées exposées aux risques d’inondations</w:t>
            </w:r>
          </w:p>
          <w:p w14:paraId="49CEE6EA" w14:textId="77777777" w:rsidR="00A74ED5" w:rsidRDefault="00A74ED5" w:rsidP="00BD6D09"/>
          <w:p w14:paraId="217D7926" w14:textId="77777777" w:rsidR="00A74ED5" w:rsidRDefault="00A74ED5" w:rsidP="00BD6D09">
            <w:r>
              <w:t>Cyclone</w:t>
            </w:r>
          </w:p>
          <w:p w14:paraId="659D6DFC" w14:textId="77777777" w:rsidR="00A74ED5" w:rsidRDefault="00A74ED5" w:rsidP="00BD6D09"/>
          <w:p w14:paraId="63914BD0" w14:textId="473A0382" w:rsidR="00A74ED5" w:rsidRDefault="00A74ED5" w:rsidP="00BD6D09">
            <w:r>
              <w:t>Volcanisme</w:t>
            </w:r>
          </w:p>
          <w:p w14:paraId="17A57702" w14:textId="41D346F7" w:rsidR="00042171" w:rsidRDefault="00042171" w:rsidP="00BD6D09"/>
          <w:p w14:paraId="61565742" w14:textId="7D7F90EC" w:rsidR="00042171" w:rsidRPr="00042171" w:rsidRDefault="00042171" w:rsidP="00042171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00B050"/>
                <w:u w:val="single"/>
              </w:rPr>
            </w:pPr>
            <w:r w:rsidRPr="00042171">
              <w:rPr>
                <w:b/>
                <w:bCs/>
                <w:color w:val="00B050"/>
                <w:u w:val="single"/>
              </w:rPr>
              <w:t>Risques technologiques</w:t>
            </w:r>
          </w:p>
          <w:p w14:paraId="69CC0486" w14:textId="52D6880F" w:rsidR="00042171" w:rsidRDefault="00042171" w:rsidP="00BD6D09"/>
          <w:p w14:paraId="0B2E7933" w14:textId="69E990AC" w:rsidR="00042171" w:rsidRDefault="00042171" w:rsidP="00BD6D09">
            <w:r>
              <w:t>Marées noires</w:t>
            </w:r>
          </w:p>
          <w:p w14:paraId="581660A6" w14:textId="77777777" w:rsidR="00A74ED5" w:rsidRDefault="00A74ED5" w:rsidP="00BD6D09"/>
          <w:p w14:paraId="6D86A455" w14:textId="62775770" w:rsidR="00A74ED5" w:rsidRDefault="00042171" w:rsidP="00BD6D09">
            <w:r>
              <w:t>Accidents industriels et nucléaires</w:t>
            </w:r>
          </w:p>
        </w:tc>
      </w:tr>
      <w:tr w:rsidR="00A74ED5" w14:paraId="2B4A81A4" w14:textId="77777777" w:rsidTr="00BD6D09">
        <w:tc>
          <w:tcPr>
            <w:tcW w:w="10344" w:type="dxa"/>
            <w:gridSpan w:val="2"/>
          </w:tcPr>
          <w:p w14:paraId="04542635" w14:textId="77777777" w:rsidR="00A74ED5" w:rsidRPr="00480B37" w:rsidRDefault="00A74ED5" w:rsidP="00A74ED5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color w:val="FF0000"/>
              </w:rPr>
            </w:pPr>
            <w:r w:rsidRPr="004D575F">
              <w:rPr>
                <w:color w:val="FF0000"/>
              </w:rPr>
              <w:t>Une protection des milieux fragiles générant des tensions</w:t>
            </w:r>
          </w:p>
        </w:tc>
      </w:tr>
      <w:tr w:rsidR="00A74ED5" w14:paraId="02BC5498" w14:textId="77777777" w:rsidTr="00BD6D09">
        <w:tc>
          <w:tcPr>
            <w:tcW w:w="988" w:type="dxa"/>
            <w:tcBorders>
              <w:right w:val="dashed" w:sz="4" w:space="0" w:color="auto"/>
            </w:tcBorders>
          </w:tcPr>
          <w:p w14:paraId="645C47DE" w14:textId="77777777" w:rsidR="00A74ED5" w:rsidRDefault="00A74ED5" w:rsidP="00BD6D09"/>
        </w:tc>
        <w:tc>
          <w:tcPr>
            <w:tcW w:w="9356" w:type="dxa"/>
            <w:tcBorders>
              <w:left w:val="dashed" w:sz="4" w:space="0" w:color="auto"/>
            </w:tcBorders>
          </w:tcPr>
          <w:p w14:paraId="433E00F1" w14:textId="77777777" w:rsidR="00A74ED5" w:rsidRDefault="00A74ED5" w:rsidP="00BD6D09"/>
          <w:p w14:paraId="3CB6E99B" w14:textId="26A09E0F" w:rsidR="00A74ED5" w:rsidRDefault="00A74ED5" w:rsidP="00BD6D09">
            <w:r>
              <w:t>Parc</w:t>
            </w:r>
            <w:r w:rsidR="00042171">
              <w:t>s</w:t>
            </w:r>
            <w:r>
              <w:t xml:space="preserve"> nationa</w:t>
            </w:r>
            <w:r w:rsidR="00042171">
              <w:t>ux</w:t>
            </w:r>
          </w:p>
          <w:p w14:paraId="502CA0CC" w14:textId="77777777" w:rsidR="00A74ED5" w:rsidRDefault="00A74ED5" w:rsidP="00BD6D09"/>
          <w:p w14:paraId="5B218282" w14:textId="77777777" w:rsidR="00A74ED5" w:rsidRDefault="00A74ED5" w:rsidP="00BD6D09">
            <w:r>
              <w:t>Parc naturel marin</w:t>
            </w:r>
          </w:p>
          <w:p w14:paraId="2F988B3F" w14:textId="77777777" w:rsidR="00A74ED5" w:rsidRDefault="00A74ED5" w:rsidP="00BD6D09"/>
          <w:p w14:paraId="43823820" w14:textId="77777777" w:rsidR="00A74ED5" w:rsidRDefault="00A74ED5" w:rsidP="00BD6D09">
            <w:r>
              <w:t>Conflits pour des espèces animales ou des projets d’aménagements</w:t>
            </w:r>
            <w:r w:rsidR="00042171">
              <w:t xml:space="preserve"> (ZAD)</w:t>
            </w:r>
            <w:r>
              <w:t>.</w:t>
            </w:r>
          </w:p>
          <w:p w14:paraId="70E455CC" w14:textId="62B48C96" w:rsidR="00A4612F" w:rsidRDefault="00A4612F" w:rsidP="00BD6D09">
            <w:bookmarkStart w:id="0" w:name="_GoBack"/>
            <w:bookmarkEnd w:id="0"/>
          </w:p>
        </w:tc>
      </w:tr>
    </w:tbl>
    <w:p w14:paraId="33E8156E" w14:textId="77777777" w:rsidR="00A74ED5" w:rsidRDefault="00A74ED5"/>
    <w:sectPr w:rsidR="00A74ED5" w:rsidSect="00480B3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F29B9"/>
    <w:multiLevelType w:val="hybridMultilevel"/>
    <w:tmpl w:val="F2B007EA"/>
    <w:lvl w:ilvl="0" w:tplc="B446617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288827E">
      <w:start w:val="4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07F75"/>
    <w:multiLevelType w:val="hybridMultilevel"/>
    <w:tmpl w:val="A33CC1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6458B"/>
    <w:multiLevelType w:val="hybridMultilevel"/>
    <w:tmpl w:val="3F24D7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94197"/>
    <w:multiLevelType w:val="hybridMultilevel"/>
    <w:tmpl w:val="4948A0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D71ED"/>
    <w:multiLevelType w:val="hybridMultilevel"/>
    <w:tmpl w:val="F2B007EA"/>
    <w:lvl w:ilvl="0" w:tplc="B446617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288827E">
      <w:start w:val="4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47"/>
    <w:rsid w:val="00042171"/>
    <w:rsid w:val="000B2196"/>
    <w:rsid w:val="00480B37"/>
    <w:rsid w:val="00714C47"/>
    <w:rsid w:val="00A4612F"/>
    <w:rsid w:val="00A74ED5"/>
    <w:rsid w:val="00BD6D09"/>
    <w:rsid w:val="00CD66CB"/>
    <w:rsid w:val="00E6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7149"/>
  <w15:chartTrackingRefBased/>
  <w15:docId w15:val="{E89F9D98-0083-4370-A3BF-8BF09BD8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0B37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80B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80B37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9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39C3C7ED</Template>
  <TotalTime>0</TotalTime>
  <Pages>2</Pages>
  <Words>113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miginiac</dc:creator>
  <cp:keywords/>
  <dc:description/>
  <cp:lastModifiedBy>miginiac</cp:lastModifiedBy>
  <cp:revision>2</cp:revision>
  <dcterms:created xsi:type="dcterms:W3CDTF">2020-11-23T07:43:00Z</dcterms:created>
  <dcterms:modified xsi:type="dcterms:W3CDTF">2020-11-23T07:43:00Z</dcterms:modified>
</cp:coreProperties>
</file>